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48" w:rsidRPr="00380548" w:rsidRDefault="00380548" w:rsidP="00380548">
      <w:pPr>
        <w:spacing w:before="0" w:line="240" w:lineRule="auto"/>
        <w:jc w:val="right"/>
        <w:rPr>
          <w:sz w:val="28"/>
        </w:rPr>
      </w:pPr>
      <w:r w:rsidRPr="00380548">
        <w:rPr>
          <w:sz w:val="28"/>
        </w:rPr>
        <w:t>Christoph Menke/Rahel Jaeggi</w:t>
      </w:r>
    </w:p>
    <w:p w:rsidR="00380548" w:rsidRDefault="00380548" w:rsidP="00C91EF1">
      <w:pPr>
        <w:spacing w:before="0" w:line="240" w:lineRule="auto"/>
        <w:rPr>
          <w:b/>
          <w:sz w:val="28"/>
        </w:rPr>
      </w:pPr>
    </w:p>
    <w:p w:rsidR="00380548" w:rsidRDefault="00380548" w:rsidP="00C91EF1">
      <w:pPr>
        <w:spacing w:before="0" w:line="240" w:lineRule="auto"/>
        <w:rPr>
          <w:b/>
          <w:sz w:val="28"/>
        </w:rPr>
      </w:pPr>
    </w:p>
    <w:p w:rsidR="00380548" w:rsidRDefault="00380548" w:rsidP="00C91EF1">
      <w:pPr>
        <w:spacing w:before="0" w:line="240" w:lineRule="auto"/>
        <w:rPr>
          <w:b/>
          <w:sz w:val="28"/>
        </w:rPr>
      </w:pPr>
    </w:p>
    <w:p w:rsidR="005C64AB" w:rsidRPr="00380548" w:rsidRDefault="00FA194C" w:rsidP="00C91EF1">
      <w:pPr>
        <w:spacing w:before="0" w:line="240" w:lineRule="auto"/>
        <w:rPr>
          <w:b/>
          <w:sz w:val="28"/>
        </w:rPr>
      </w:pPr>
      <w:r w:rsidRPr="00380548">
        <w:rPr>
          <w:b/>
          <w:sz w:val="28"/>
        </w:rPr>
        <w:t>Social Critique and Modern Politics</w:t>
      </w:r>
    </w:p>
    <w:p w:rsidR="005C64AB" w:rsidRDefault="005C64AB" w:rsidP="00C91EF1">
      <w:pPr>
        <w:spacing w:before="0" w:line="240" w:lineRule="auto"/>
      </w:pPr>
    </w:p>
    <w:p w:rsidR="00C1086A" w:rsidRDefault="005C4412" w:rsidP="00C91EF1">
      <w:pPr>
        <w:spacing w:before="0" w:line="240" w:lineRule="auto"/>
      </w:pPr>
      <w:r>
        <w:t>11 September</w:t>
      </w:r>
    </w:p>
    <w:p w:rsidR="00177B97" w:rsidRPr="00380548" w:rsidRDefault="00177B97" w:rsidP="00C91EF1">
      <w:pPr>
        <w:spacing w:before="0" w:line="240" w:lineRule="auto"/>
        <w:rPr>
          <w:b/>
        </w:rPr>
      </w:pPr>
      <w:r w:rsidRPr="00380548">
        <w:rPr>
          <w:b/>
        </w:rPr>
        <w:t>Bourgeois Society and the State</w:t>
      </w:r>
      <w:r w:rsidR="00BE6EF1" w:rsidRPr="00380548">
        <w:rPr>
          <w:b/>
        </w:rPr>
        <w:t xml:space="preserve"> 1</w:t>
      </w:r>
      <w:r w:rsidRPr="00380548">
        <w:rPr>
          <w:b/>
        </w:rPr>
        <w:t>:</w:t>
      </w:r>
    </w:p>
    <w:p w:rsidR="00C1086A" w:rsidRDefault="005B1965" w:rsidP="00C91EF1">
      <w:pPr>
        <w:spacing w:before="0" w:line="240" w:lineRule="auto"/>
      </w:pPr>
      <w:r>
        <w:t>G.W.F. Hegel</w:t>
      </w:r>
      <w:r w:rsidR="00177B97">
        <w:t xml:space="preserve">, </w:t>
      </w:r>
      <w:r w:rsidR="00FE1FD0" w:rsidRPr="00FE1FD0">
        <w:rPr>
          <w:i/>
        </w:rPr>
        <w:t>Philosophy of Right</w:t>
      </w:r>
      <w:r w:rsidR="00FE1FD0">
        <w:t>, part III: Ethical Life (</w:t>
      </w:r>
      <w:r w:rsidR="00177B97">
        <w:t>especially</w:t>
      </w:r>
      <w:r w:rsidR="00FE1FD0">
        <w:t xml:space="preserve">: </w:t>
      </w:r>
      <w:r w:rsidR="00F90303">
        <w:t>§§ 182-188, 257-274</w:t>
      </w:r>
      <w:r w:rsidR="00FE1FD0">
        <w:t>)</w:t>
      </w:r>
    </w:p>
    <w:p w:rsidR="005C64AB" w:rsidRDefault="005C64AB" w:rsidP="00C91EF1">
      <w:pPr>
        <w:spacing w:before="0" w:line="240" w:lineRule="auto"/>
      </w:pPr>
    </w:p>
    <w:p w:rsidR="00C1086A" w:rsidRDefault="005C4412" w:rsidP="00C91EF1">
      <w:pPr>
        <w:spacing w:before="0" w:line="240" w:lineRule="auto"/>
      </w:pPr>
      <w:r>
        <w:t>13 September</w:t>
      </w:r>
    </w:p>
    <w:p w:rsidR="00BE6EF1" w:rsidRPr="00380548" w:rsidRDefault="00BE6EF1" w:rsidP="00BE6EF1">
      <w:pPr>
        <w:spacing w:before="0" w:line="240" w:lineRule="auto"/>
        <w:rPr>
          <w:b/>
        </w:rPr>
      </w:pPr>
      <w:r w:rsidRPr="00380548">
        <w:rPr>
          <w:b/>
        </w:rPr>
        <w:t>Bourgeois Society and the State 2:</w:t>
      </w:r>
    </w:p>
    <w:p w:rsidR="008F7448" w:rsidRDefault="00177B97" w:rsidP="00C91EF1">
      <w:pPr>
        <w:spacing w:before="0" w:line="240" w:lineRule="auto"/>
      </w:pPr>
      <w:r w:rsidRPr="002F74CD">
        <w:t>Karl Marx</w:t>
      </w:r>
      <w:r w:rsidR="00BE6EF1" w:rsidRPr="002F74CD">
        <w:t xml:space="preserve">, </w:t>
      </w:r>
      <w:r w:rsidR="008F7448" w:rsidRPr="002F74CD">
        <w:t>„On the Jewish Question“</w:t>
      </w:r>
      <w:r w:rsidR="00BE6EF1" w:rsidRPr="002F74CD">
        <w:t xml:space="preserve">; </w:t>
      </w:r>
      <w:r w:rsidR="00737C76" w:rsidRPr="002F74CD">
        <w:t>„Critique of Hegel’s Philosophy of Right</w:t>
      </w:r>
      <w:r w:rsidR="008F7448" w:rsidRPr="002F74CD">
        <w:t>“</w:t>
      </w:r>
      <w:r w:rsidR="008F7448">
        <w:t xml:space="preserve"> (Excerpts)</w:t>
      </w:r>
    </w:p>
    <w:p w:rsidR="0027170C" w:rsidRDefault="0027170C" w:rsidP="00C91EF1">
      <w:pPr>
        <w:spacing w:before="0" w:line="240" w:lineRule="auto"/>
      </w:pPr>
    </w:p>
    <w:p w:rsidR="00C93255" w:rsidRDefault="005C4412" w:rsidP="00C91EF1">
      <w:pPr>
        <w:spacing w:before="0" w:line="240" w:lineRule="auto"/>
      </w:pPr>
      <w:r>
        <w:t>18 September</w:t>
      </w:r>
    </w:p>
    <w:p w:rsidR="00BE6EF1" w:rsidRPr="00380548" w:rsidRDefault="00BE6EF1" w:rsidP="00C91EF1">
      <w:pPr>
        <w:spacing w:before="0" w:line="240" w:lineRule="auto"/>
        <w:rPr>
          <w:b/>
        </w:rPr>
      </w:pPr>
      <w:r w:rsidRPr="00380548">
        <w:rPr>
          <w:b/>
        </w:rPr>
        <w:t xml:space="preserve">Alienation and Reification </w:t>
      </w:r>
    </w:p>
    <w:p w:rsidR="00177B97" w:rsidRPr="00070DC0" w:rsidRDefault="00070DC0" w:rsidP="00070DC0">
      <w:pPr>
        <w:pStyle w:val="title"/>
        <w:rPr>
          <w:rFonts w:cs="Times New Roman"/>
        </w:rPr>
      </w:pPr>
      <w:r w:rsidRPr="00070DC0">
        <w:rPr>
          <w:rFonts w:ascii="Times New Roman" w:hAnsi="Times New Roman"/>
          <w:sz w:val="24"/>
          <w:szCs w:val="24"/>
          <w:lang w:eastAsia="en-US"/>
        </w:rPr>
        <w:t>Karl Marx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4E272B">
        <w:rPr>
          <w:rFonts w:ascii="Times New Roman" w:hAnsi="Times New Roman"/>
          <w:i/>
          <w:sz w:val="24"/>
          <w:szCs w:val="24"/>
          <w:lang w:eastAsia="en-US"/>
        </w:rPr>
        <w:t>Economic and Philosophic Manuscripts of 1844</w:t>
      </w:r>
      <w:r>
        <w:rPr>
          <w:rFonts w:ascii="Times New Roman" w:hAnsi="Times New Roman"/>
          <w:sz w:val="24"/>
          <w:szCs w:val="24"/>
          <w:lang w:eastAsia="en-US"/>
        </w:rPr>
        <w:t>, Part One, Estranged Labour; &amp; Comments on James Mill</w:t>
      </w:r>
    </w:p>
    <w:p w:rsidR="00D95597" w:rsidRDefault="00A92D5C" w:rsidP="00C91EF1">
      <w:pPr>
        <w:spacing w:before="0" w:line="240" w:lineRule="auto"/>
      </w:pPr>
      <w:r>
        <w:t xml:space="preserve">Georg Lukács, </w:t>
      </w:r>
      <w:r w:rsidR="0054054D">
        <w:t xml:space="preserve">„Reification and the Consciousness of the Proletariat“, Part I: </w:t>
      </w:r>
      <w:r w:rsidR="00D95597">
        <w:t xml:space="preserve">„The Phenomenon of Reification“, in: </w:t>
      </w:r>
      <w:r w:rsidR="0054054D" w:rsidRPr="0054054D">
        <w:rPr>
          <w:i/>
        </w:rPr>
        <w:t>History</w:t>
      </w:r>
      <w:r w:rsidR="00D95597" w:rsidRPr="0054054D">
        <w:rPr>
          <w:i/>
        </w:rPr>
        <w:t xml:space="preserve"> and Class Consciousness</w:t>
      </w:r>
    </w:p>
    <w:p w:rsidR="005C64AB" w:rsidRDefault="005C64AB" w:rsidP="00C91EF1">
      <w:pPr>
        <w:spacing w:before="0" w:line="240" w:lineRule="auto"/>
      </w:pPr>
    </w:p>
    <w:p w:rsidR="00C93255" w:rsidRDefault="005C4412" w:rsidP="00C91EF1">
      <w:pPr>
        <w:spacing w:before="0" w:line="240" w:lineRule="auto"/>
      </w:pPr>
      <w:r>
        <w:t>20 September</w:t>
      </w:r>
    </w:p>
    <w:p w:rsidR="00E24ADF" w:rsidRPr="00380548" w:rsidRDefault="00E24ADF" w:rsidP="00C91EF1">
      <w:pPr>
        <w:spacing w:before="0" w:line="240" w:lineRule="auto"/>
        <w:rPr>
          <w:b/>
        </w:rPr>
      </w:pPr>
      <w:r w:rsidRPr="00380548">
        <w:rPr>
          <w:b/>
        </w:rPr>
        <w:t>Exploitation and Law</w:t>
      </w:r>
    </w:p>
    <w:p w:rsidR="00E24ADF" w:rsidRDefault="00580CC8" w:rsidP="00C91EF1">
      <w:pPr>
        <w:spacing w:before="0" w:line="240" w:lineRule="auto"/>
      </w:pPr>
      <w:r>
        <w:t xml:space="preserve">Karl </w:t>
      </w:r>
      <w:r w:rsidR="00E24ADF">
        <w:t xml:space="preserve">Marx, </w:t>
      </w:r>
      <w:r w:rsidR="005A3E2E" w:rsidRPr="00E159EE">
        <w:rPr>
          <w:lang w:val="en-US"/>
        </w:rPr>
        <w:t xml:space="preserve">excerpts from </w:t>
      </w:r>
      <w:r w:rsidR="005A3E2E" w:rsidRPr="00E159EE">
        <w:rPr>
          <w:i/>
          <w:lang w:val="en-US"/>
        </w:rPr>
        <w:t>Grundrisse</w:t>
      </w:r>
      <w:r w:rsidR="005A3E2E" w:rsidRPr="00E159EE">
        <w:rPr>
          <w:lang w:val="en-US"/>
        </w:rPr>
        <w:t xml:space="preserve"> (German ed.: p. 152-162) and </w:t>
      </w:r>
      <w:r w:rsidR="005A3E2E" w:rsidRPr="004E56A1">
        <w:rPr>
          <w:i/>
          <w:lang w:val="en-US"/>
        </w:rPr>
        <w:t>Capital</w:t>
      </w:r>
      <w:r w:rsidR="005A3E2E" w:rsidRPr="00E159EE">
        <w:rPr>
          <w:i/>
          <w:lang w:val="en-US"/>
        </w:rPr>
        <w:t xml:space="preserve"> </w:t>
      </w:r>
      <w:r w:rsidR="005A3E2E" w:rsidRPr="00E159EE">
        <w:rPr>
          <w:lang w:val="en-US"/>
        </w:rPr>
        <w:t>(</w:t>
      </w:r>
      <w:r w:rsidR="005A3E2E" w:rsidRPr="00E159EE">
        <w:rPr>
          <w:rFonts w:cs="Helvetica"/>
          <w:lang w:val="en-US"/>
        </w:rPr>
        <w:t>German edition: pages 99-100, 189-191, 609-611)</w:t>
      </w:r>
      <w:r w:rsidR="00883210">
        <w:rPr>
          <w:rFonts w:cs="Helvetica"/>
          <w:lang w:val="en-US"/>
        </w:rPr>
        <w:t xml:space="preserve">; </w:t>
      </w:r>
      <w:r w:rsidR="00883210" w:rsidRPr="00E159EE">
        <w:rPr>
          <w:lang w:val="en-US"/>
        </w:rPr>
        <w:t>“</w:t>
      </w:r>
      <w:r w:rsidR="00883210" w:rsidRPr="004E56A1">
        <w:rPr>
          <w:i/>
          <w:lang w:val="en-US"/>
        </w:rPr>
        <w:t>Critique of the Gotha Program</w:t>
      </w:r>
      <w:r w:rsidR="00883210">
        <w:rPr>
          <w:lang w:val="en-US"/>
        </w:rPr>
        <w:t>”</w:t>
      </w:r>
    </w:p>
    <w:p w:rsidR="005C64AB" w:rsidRDefault="005C64AB" w:rsidP="00C91EF1">
      <w:pPr>
        <w:spacing w:before="0" w:line="240" w:lineRule="auto"/>
      </w:pPr>
    </w:p>
    <w:p w:rsidR="00866632" w:rsidRDefault="005C4412" w:rsidP="00C91EF1">
      <w:pPr>
        <w:spacing w:before="0" w:line="240" w:lineRule="auto"/>
      </w:pPr>
      <w:r>
        <w:t>25 September</w:t>
      </w:r>
    </w:p>
    <w:p w:rsidR="00C93255" w:rsidRPr="00380548" w:rsidRDefault="00866632" w:rsidP="00C91EF1">
      <w:pPr>
        <w:spacing w:before="0" w:line="240" w:lineRule="auto"/>
        <w:rPr>
          <w:b/>
        </w:rPr>
      </w:pPr>
      <w:r w:rsidRPr="00380548">
        <w:rPr>
          <w:b/>
        </w:rPr>
        <w:t>The Colonization of the Lifeworld</w:t>
      </w:r>
    </w:p>
    <w:p w:rsidR="00B81B2B" w:rsidRDefault="00B75F32" w:rsidP="00C91EF1">
      <w:pPr>
        <w:spacing w:before="0" w:line="240" w:lineRule="auto"/>
      </w:pPr>
      <w:r w:rsidRPr="00B75F32">
        <w:t xml:space="preserve">Jürgen Habermas, </w:t>
      </w:r>
      <w:r w:rsidR="00580CC8">
        <w:rPr>
          <w:i/>
        </w:rPr>
        <w:t xml:space="preserve">Theory of Communicative Action, </w:t>
      </w:r>
      <w:r w:rsidR="007C3178">
        <w:rPr>
          <w:i/>
        </w:rPr>
        <w:t xml:space="preserve">Vol. 2, </w:t>
      </w:r>
      <w:r w:rsidR="007C3178">
        <w:t>Ch. 8 (The Colonization of the Lifeworld)</w:t>
      </w:r>
    </w:p>
    <w:p w:rsidR="007C3178" w:rsidRDefault="005A6ABF" w:rsidP="00C91EF1">
      <w:pPr>
        <w:spacing w:before="0" w:line="240" w:lineRule="auto"/>
      </w:pPr>
      <w:bookmarkStart w:id="0" w:name="_GoBack"/>
      <w:r>
        <w:t xml:space="preserve">T.W. Adorno, </w:t>
      </w:r>
      <w:r w:rsidRPr="005A6ABF">
        <w:rPr>
          <w:i/>
        </w:rPr>
        <w:t>Minima Moralia</w:t>
      </w:r>
      <w:r>
        <w:t xml:space="preserve"> (Excerpts)</w:t>
      </w:r>
    </w:p>
    <w:bookmarkEnd w:id="0"/>
    <w:p w:rsidR="005A6ABF" w:rsidRDefault="005A6ABF" w:rsidP="00C91EF1">
      <w:pPr>
        <w:spacing w:before="0" w:line="240" w:lineRule="auto"/>
      </w:pPr>
    </w:p>
    <w:p w:rsidR="00640388" w:rsidRDefault="00BF0D9C" w:rsidP="00C91EF1">
      <w:pPr>
        <w:spacing w:before="0" w:line="240" w:lineRule="auto"/>
      </w:pPr>
      <w:r>
        <w:t>27 September</w:t>
      </w:r>
    </w:p>
    <w:p w:rsidR="003C784B" w:rsidRPr="00380548" w:rsidRDefault="00640388" w:rsidP="00C91EF1">
      <w:pPr>
        <w:spacing w:before="0" w:line="240" w:lineRule="auto"/>
        <w:rPr>
          <w:b/>
        </w:rPr>
      </w:pPr>
      <w:r w:rsidRPr="00380548">
        <w:rPr>
          <w:b/>
        </w:rPr>
        <w:t>The Public Sphere and Democracy</w:t>
      </w:r>
    </w:p>
    <w:p w:rsidR="00640388" w:rsidRDefault="00640388" w:rsidP="00640388">
      <w:pPr>
        <w:spacing w:before="0" w:line="240" w:lineRule="auto"/>
      </w:pPr>
      <w:r>
        <w:t xml:space="preserve">Emile Durkheim, </w:t>
      </w:r>
      <w:r w:rsidR="00EE674A" w:rsidRPr="00EE674A">
        <w:rPr>
          <w:i/>
        </w:rPr>
        <w:t>Professional Ethics and Civil Morals</w:t>
      </w:r>
      <w:r w:rsidR="001E2140">
        <w:t>, chaps 7-9.</w:t>
      </w:r>
    </w:p>
    <w:p w:rsidR="00B81B2B" w:rsidRDefault="00B81B2B" w:rsidP="001E2140">
      <w:pPr>
        <w:spacing w:before="0" w:line="240" w:lineRule="auto"/>
      </w:pPr>
      <w:r w:rsidRPr="009B6C10">
        <w:t xml:space="preserve">John Dewey, </w:t>
      </w:r>
      <w:r w:rsidR="001E2140" w:rsidRPr="001E2140">
        <w:rPr>
          <w:i/>
        </w:rPr>
        <w:t>The Public and it</w:t>
      </w:r>
      <w:r w:rsidR="004E56A1">
        <w:rPr>
          <w:rFonts w:hint="eastAsia"/>
          <w:i/>
          <w:lang w:eastAsia="zh-CN"/>
        </w:rPr>
        <w:t>s</w:t>
      </w:r>
      <w:r w:rsidR="001E2140" w:rsidRPr="001E2140">
        <w:rPr>
          <w:i/>
        </w:rPr>
        <w:t xml:space="preserve"> Problems</w:t>
      </w:r>
      <w:r w:rsidR="001E2140">
        <w:t xml:space="preserve">, Chs. 3 &amp; 5 </w:t>
      </w:r>
    </w:p>
    <w:p w:rsidR="001E2140" w:rsidRDefault="001E2140" w:rsidP="001E2140">
      <w:pPr>
        <w:spacing w:before="0" w:line="240" w:lineRule="auto"/>
      </w:pPr>
    </w:p>
    <w:p w:rsidR="003C784B" w:rsidRDefault="00BF0D9C" w:rsidP="00C91EF1">
      <w:pPr>
        <w:spacing w:before="0" w:line="240" w:lineRule="auto"/>
      </w:pPr>
      <w:r>
        <w:t>9 October</w:t>
      </w:r>
    </w:p>
    <w:p w:rsidR="0086426C" w:rsidRPr="00380548" w:rsidRDefault="0086426C" w:rsidP="0086426C">
      <w:pPr>
        <w:spacing w:before="0" w:line="240" w:lineRule="auto"/>
        <w:rPr>
          <w:b/>
        </w:rPr>
      </w:pPr>
      <w:r>
        <w:rPr>
          <w:b/>
        </w:rPr>
        <w:t xml:space="preserve">Politics and </w:t>
      </w:r>
      <w:r w:rsidRPr="00380548">
        <w:rPr>
          <w:b/>
        </w:rPr>
        <w:t xml:space="preserve">The Public Sphere </w:t>
      </w:r>
    </w:p>
    <w:p w:rsidR="0086426C" w:rsidRDefault="0086426C" w:rsidP="00580CC8">
      <w:pPr>
        <w:spacing w:before="0" w:line="240" w:lineRule="auto"/>
      </w:pPr>
    </w:p>
    <w:p w:rsidR="00580CC8" w:rsidRDefault="00580CC8" w:rsidP="00580CC8">
      <w:pPr>
        <w:spacing w:before="0" w:line="240" w:lineRule="auto"/>
      </w:pPr>
      <w:r>
        <w:t xml:space="preserve">Hannah Arendt, </w:t>
      </w:r>
      <w:r w:rsidRPr="005E4D1A">
        <w:rPr>
          <w:i/>
        </w:rPr>
        <w:t>On Revolution</w:t>
      </w:r>
      <w:r>
        <w:t xml:space="preserve"> (excerpts); </w:t>
      </w:r>
      <w:r w:rsidRPr="005E4D1A">
        <w:rPr>
          <w:i/>
        </w:rPr>
        <w:t>Vita Activa</w:t>
      </w:r>
      <w:r w:rsidR="005E4D1A">
        <w:t xml:space="preserve"> (Chs. 2-5, excerpts</w:t>
      </w:r>
      <w:r>
        <w:t xml:space="preserve">) </w:t>
      </w:r>
    </w:p>
    <w:p w:rsidR="00580CC8" w:rsidRDefault="00580CC8" w:rsidP="00580CC8">
      <w:pPr>
        <w:spacing w:before="0" w:line="240" w:lineRule="auto"/>
      </w:pPr>
    </w:p>
    <w:p w:rsidR="0086426C" w:rsidRDefault="00BF0D9C" w:rsidP="0086426C">
      <w:pPr>
        <w:spacing w:before="0" w:line="240" w:lineRule="auto"/>
      </w:pPr>
      <w:r>
        <w:t>11 October</w:t>
      </w:r>
    </w:p>
    <w:p w:rsidR="0086426C" w:rsidRPr="0086426C" w:rsidRDefault="0086426C" w:rsidP="0086426C">
      <w:pPr>
        <w:spacing w:before="0" w:line="240" w:lineRule="auto"/>
        <w:rPr>
          <w:b/>
        </w:rPr>
      </w:pPr>
      <w:r w:rsidRPr="0086426C">
        <w:rPr>
          <w:b/>
        </w:rPr>
        <w:lastRenderedPageBreak/>
        <w:t>Politics</w:t>
      </w:r>
      <w:r>
        <w:rPr>
          <w:b/>
        </w:rPr>
        <w:t>, Democracy</w:t>
      </w:r>
      <w:r w:rsidRPr="0086426C">
        <w:rPr>
          <w:b/>
        </w:rPr>
        <w:t xml:space="preserve"> and Disagreement</w:t>
      </w:r>
    </w:p>
    <w:p w:rsidR="0086426C" w:rsidRDefault="0086426C" w:rsidP="0086426C">
      <w:pPr>
        <w:spacing w:before="0" w:line="240" w:lineRule="auto"/>
        <w:rPr>
          <w:rFonts w:eastAsia="Times New Roman" w:cs="Times New Roman"/>
        </w:rPr>
      </w:pPr>
      <w:r w:rsidRPr="00400BD2">
        <w:t xml:space="preserve">Jacques Rancière, </w:t>
      </w:r>
      <w:r>
        <w:rPr>
          <w:rStyle w:val="aa"/>
          <w:rFonts w:eastAsia="Times New Roman" w:cs="Times New Roman"/>
        </w:rPr>
        <w:t>Disagreement: Politics and Philosophy</w:t>
      </w:r>
      <w:r>
        <w:rPr>
          <w:rFonts w:eastAsia="Times New Roman" w:cs="Times New Roman"/>
        </w:rPr>
        <w:t xml:space="preserve"> (1998) (Chs. 1,3,5 excerpts) </w:t>
      </w:r>
    </w:p>
    <w:p w:rsidR="00580CC8" w:rsidRDefault="00580CC8" w:rsidP="00580CC8">
      <w:pPr>
        <w:spacing w:before="0" w:line="240" w:lineRule="auto"/>
      </w:pPr>
    </w:p>
    <w:p w:rsidR="0086426C" w:rsidRDefault="0086426C" w:rsidP="0086426C">
      <w:pPr>
        <w:spacing w:before="0" w:line="240" w:lineRule="auto"/>
        <w:rPr>
          <w:u w:val="single"/>
        </w:rPr>
      </w:pPr>
      <w:r w:rsidRPr="005E4D1A">
        <w:rPr>
          <w:u w:val="single"/>
        </w:rPr>
        <w:t xml:space="preserve">alternative: </w:t>
      </w:r>
    </w:p>
    <w:p w:rsidR="0086426C" w:rsidRDefault="0086426C" w:rsidP="0086426C">
      <w:pPr>
        <w:spacing w:before="0" w:line="240" w:lineRule="auto"/>
        <w:rPr>
          <w:b/>
        </w:rPr>
      </w:pPr>
    </w:p>
    <w:p w:rsidR="0086426C" w:rsidRPr="0086426C" w:rsidRDefault="0086426C" w:rsidP="0086426C">
      <w:pPr>
        <w:spacing w:before="0" w:line="240" w:lineRule="auto"/>
        <w:rPr>
          <w:b/>
        </w:rPr>
      </w:pPr>
      <w:r w:rsidRPr="0086426C">
        <w:rPr>
          <w:b/>
        </w:rPr>
        <w:t>Democracy and Economy</w:t>
      </w:r>
    </w:p>
    <w:p w:rsidR="00580CC8" w:rsidRPr="005E4D1A" w:rsidRDefault="00580CC8" w:rsidP="005E4D1A">
      <w:pPr>
        <w:spacing w:before="0" w:line="240" w:lineRule="auto"/>
      </w:pPr>
      <w:r w:rsidRPr="005E4D1A">
        <w:t xml:space="preserve">Cohen, Joshua: "The Economic Basis of Deliberative Democracy" in: </w:t>
      </w:r>
      <w:r w:rsidRPr="004E56A1">
        <w:rPr>
          <w:i/>
        </w:rPr>
        <w:t>Social Philosophy &amp; Policy</w:t>
      </w:r>
      <w:r w:rsidRPr="005E4D1A">
        <w:t xml:space="preserve"> Vol.6 issue 2 (1989), p. 26-50. </w:t>
      </w:r>
    </w:p>
    <w:p w:rsidR="005E4D1A" w:rsidRDefault="005E4D1A" w:rsidP="00580CC8">
      <w:pPr>
        <w:spacing w:before="0" w:line="240" w:lineRule="auto"/>
        <w:rPr>
          <w:u w:val="single"/>
        </w:rPr>
      </w:pPr>
    </w:p>
    <w:p w:rsidR="005E4D1A" w:rsidRDefault="005E4D1A" w:rsidP="00580CC8">
      <w:pPr>
        <w:spacing w:before="0" w:line="240" w:lineRule="auto"/>
      </w:pPr>
    </w:p>
    <w:sectPr w:rsidR="005E4D1A" w:rsidSect="005C64AB">
      <w:pgSz w:w="11900" w:h="16840"/>
      <w:pgMar w:top="1701" w:right="1701" w:bottom="1701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1B" w:rsidRDefault="00BA2B1B" w:rsidP="004E56A1">
      <w:pPr>
        <w:spacing w:before="0" w:line="240" w:lineRule="auto"/>
      </w:pPr>
      <w:r>
        <w:separator/>
      </w:r>
    </w:p>
  </w:endnote>
  <w:endnote w:type="continuationSeparator" w:id="1">
    <w:p w:rsidR="00BA2B1B" w:rsidRDefault="00BA2B1B" w:rsidP="004E56A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Courier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1B" w:rsidRDefault="00BA2B1B" w:rsidP="004E56A1">
      <w:pPr>
        <w:spacing w:before="0" w:line="240" w:lineRule="auto"/>
      </w:pPr>
      <w:r>
        <w:separator/>
      </w:r>
    </w:p>
  </w:footnote>
  <w:footnote w:type="continuationSeparator" w:id="1">
    <w:p w:rsidR="00BA2B1B" w:rsidRDefault="00BA2B1B" w:rsidP="004E56A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64AB"/>
    <w:rsid w:val="00070DC0"/>
    <w:rsid w:val="001235F9"/>
    <w:rsid w:val="00177B97"/>
    <w:rsid w:val="0018251F"/>
    <w:rsid w:val="001E2140"/>
    <w:rsid w:val="0027170C"/>
    <w:rsid w:val="002750E8"/>
    <w:rsid w:val="002A14CA"/>
    <w:rsid w:val="002F6009"/>
    <w:rsid w:val="002F74CD"/>
    <w:rsid w:val="003060DA"/>
    <w:rsid w:val="0033004C"/>
    <w:rsid w:val="00380548"/>
    <w:rsid w:val="00387BDA"/>
    <w:rsid w:val="003C784B"/>
    <w:rsid w:val="004E272B"/>
    <w:rsid w:val="004E56A1"/>
    <w:rsid w:val="0054054D"/>
    <w:rsid w:val="0055145C"/>
    <w:rsid w:val="00580CC8"/>
    <w:rsid w:val="005A3E2E"/>
    <w:rsid w:val="005A6ABF"/>
    <w:rsid w:val="005B1965"/>
    <w:rsid w:val="005C4412"/>
    <w:rsid w:val="005C64AB"/>
    <w:rsid w:val="005E4D1A"/>
    <w:rsid w:val="00640388"/>
    <w:rsid w:val="00655284"/>
    <w:rsid w:val="00737C76"/>
    <w:rsid w:val="00792273"/>
    <w:rsid w:val="007A6510"/>
    <w:rsid w:val="007C3178"/>
    <w:rsid w:val="00810CEF"/>
    <w:rsid w:val="0086426C"/>
    <w:rsid w:val="00866632"/>
    <w:rsid w:val="00883210"/>
    <w:rsid w:val="008F7448"/>
    <w:rsid w:val="009B6C10"/>
    <w:rsid w:val="009D08DD"/>
    <w:rsid w:val="00A92D5C"/>
    <w:rsid w:val="00B01AF8"/>
    <w:rsid w:val="00B75F32"/>
    <w:rsid w:val="00B81B2B"/>
    <w:rsid w:val="00BA2B1B"/>
    <w:rsid w:val="00BD6613"/>
    <w:rsid w:val="00BE6EF1"/>
    <w:rsid w:val="00BF0D9C"/>
    <w:rsid w:val="00C1086A"/>
    <w:rsid w:val="00C91EF1"/>
    <w:rsid w:val="00C93255"/>
    <w:rsid w:val="00D95597"/>
    <w:rsid w:val="00E24ADF"/>
    <w:rsid w:val="00EE4156"/>
    <w:rsid w:val="00EE674A"/>
    <w:rsid w:val="00F90303"/>
    <w:rsid w:val="00FA194C"/>
    <w:rsid w:val="00FD7899"/>
    <w:rsid w:val="00FE1F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17"/>
    <w:pPr>
      <w:spacing w:before="120" w:line="360" w:lineRule="auto"/>
      <w:jc w:val="both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070DC0"/>
    <w:pPr>
      <w:spacing w:before="100" w:beforeAutospacing="1" w:after="100" w:afterAutospacing="1" w:line="240" w:lineRule="auto"/>
      <w:jc w:val="left"/>
      <w:outlineLvl w:val="2"/>
    </w:pPr>
    <w:rPr>
      <w:rFonts w:ascii="Times" w:hAnsi="Times"/>
      <w:b/>
      <w:bCs/>
      <w:sz w:val="27"/>
      <w:szCs w:val="27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F74289"/>
  </w:style>
  <w:style w:type="paragraph" w:styleId="a3">
    <w:name w:val="endnote text"/>
    <w:basedOn w:val="a"/>
    <w:link w:val="Char"/>
    <w:uiPriority w:val="99"/>
    <w:unhideWhenUsed/>
    <w:rsid w:val="00220696"/>
    <w:pPr>
      <w:spacing w:line="240" w:lineRule="auto"/>
    </w:pPr>
    <w:rPr>
      <w:sz w:val="20"/>
      <w:szCs w:val="20"/>
    </w:rPr>
  </w:style>
  <w:style w:type="character" w:customStyle="1" w:styleId="Char">
    <w:name w:val="尾注文本 Char"/>
    <w:basedOn w:val="a0"/>
    <w:link w:val="a3"/>
    <w:uiPriority w:val="99"/>
    <w:rsid w:val="00220696"/>
    <w:rPr>
      <w:rFonts w:ascii="Times New Roman" w:hAnsi="Times New Roman"/>
      <w:sz w:val="20"/>
    </w:rPr>
  </w:style>
  <w:style w:type="paragraph" w:styleId="a4">
    <w:name w:val="footnote text"/>
    <w:basedOn w:val="a"/>
    <w:link w:val="Char0"/>
    <w:autoRedefine/>
    <w:unhideWhenUsed/>
    <w:rsid w:val="006943BC"/>
    <w:pPr>
      <w:spacing w:line="240" w:lineRule="auto"/>
    </w:pPr>
    <w:rPr>
      <w:sz w:val="20"/>
      <w:szCs w:val="20"/>
    </w:rPr>
  </w:style>
  <w:style w:type="character" w:customStyle="1" w:styleId="Char0">
    <w:name w:val="脚注文本 Char"/>
    <w:basedOn w:val="a0"/>
    <w:link w:val="a4"/>
    <w:rsid w:val="006943BC"/>
    <w:rPr>
      <w:sz w:val="20"/>
      <w:szCs w:val="20"/>
    </w:rPr>
  </w:style>
  <w:style w:type="paragraph" w:customStyle="1" w:styleId="Einzug1">
    <w:name w:val="Einzug1"/>
    <w:basedOn w:val="a"/>
    <w:autoRedefine/>
    <w:qFormat/>
    <w:rsid w:val="007A170B"/>
    <w:pPr>
      <w:jc w:val="center"/>
    </w:pPr>
  </w:style>
  <w:style w:type="paragraph" w:customStyle="1" w:styleId="Einzug-Name">
    <w:name w:val="Einzug-Name"/>
    <w:basedOn w:val="a"/>
    <w:autoRedefine/>
    <w:qFormat/>
    <w:rsid w:val="00B8758C"/>
    <w:pPr>
      <w:jc w:val="center"/>
    </w:pPr>
    <w:rPr>
      <w:i/>
    </w:rPr>
  </w:style>
  <w:style w:type="paragraph" w:customStyle="1" w:styleId="Exkurs">
    <w:name w:val="Exkurs"/>
    <w:basedOn w:val="a"/>
    <w:qFormat/>
    <w:rsid w:val="00DE6EBC"/>
    <w:pPr>
      <w:widowControl w:val="0"/>
    </w:pPr>
    <w:rPr>
      <w:rFonts w:ascii="Cambria" w:eastAsia="Times New Roman" w:hAnsi="Cambria" w:cs="Times New Roman"/>
      <w:sz w:val="22"/>
    </w:rPr>
  </w:style>
  <w:style w:type="character" w:styleId="a5">
    <w:name w:val="annotation reference"/>
    <w:basedOn w:val="a0"/>
    <w:uiPriority w:val="99"/>
    <w:semiHidden/>
    <w:unhideWhenUsed/>
    <w:rsid w:val="00B75F32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B75F32"/>
    <w:pPr>
      <w:spacing w:line="240" w:lineRule="auto"/>
    </w:pPr>
  </w:style>
  <w:style w:type="character" w:customStyle="1" w:styleId="Char1">
    <w:name w:val="批注文字 Char"/>
    <w:basedOn w:val="a0"/>
    <w:link w:val="a6"/>
    <w:uiPriority w:val="99"/>
    <w:semiHidden/>
    <w:rsid w:val="00B75F32"/>
    <w:rPr>
      <w:rFonts w:ascii="Times New Roman" w:hAnsi="Times New Roman"/>
      <w:sz w:val="24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75F32"/>
    <w:rPr>
      <w:b/>
      <w:bCs/>
      <w:sz w:val="20"/>
      <w:szCs w:val="20"/>
    </w:rPr>
  </w:style>
  <w:style w:type="character" w:customStyle="1" w:styleId="Char2">
    <w:name w:val="批注主题 Char"/>
    <w:basedOn w:val="Char1"/>
    <w:link w:val="a7"/>
    <w:uiPriority w:val="99"/>
    <w:semiHidden/>
    <w:rsid w:val="00B75F32"/>
    <w:rPr>
      <w:rFonts w:ascii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B75F32"/>
    <w:pPr>
      <w:spacing w:before="0" w:line="240" w:lineRule="auto"/>
    </w:pPr>
    <w:rPr>
      <w:rFonts w:ascii="Lucida Grande" w:hAnsi="Lucida Grande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75F32"/>
    <w:rPr>
      <w:rFonts w:ascii="Lucida Grande" w:hAnsi="Lucida Grande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70DC0"/>
    <w:rPr>
      <w:rFonts w:ascii="Times" w:hAnsi="Times"/>
      <w:b/>
      <w:bCs/>
      <w:sz w:val="27"/>
      <w:szCs w:val="27"/>
      <w:lang w:eastAsia="de-DE"/>
    </w:rPr>
  </w:style>
  <w:style w:type="paragraph" w:customStyle="1" w:styleId="title">
    <w:name w:val="title"/>
    <w:basedOn w:val="a"/>
    <w:rsid w:val="00070DC0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eastAsia="de-DE"/>
    </w:rPr>
  </w:style>
  <w:style w:type="character" w:styleId="a9">
    <w:name w:val="Hyperlink"/>
    <w:basedOn w:val="a0"/>
    <w:uiPriority w:val="99"/>
    <w:semiHidden/>
    <w:unhideWhenUsed/>
    <w:rsid w:val="00070DC0"/>
    <w:rPr>
      <w:color w:val="0000FF"/>
      <w:u w:val="single"/>
    </w:rPr>
  </w:style>
  <w:style w:type="character" w:styleId="aa">
    <w:name w:val="Emphasis"/>
    <w:basedOn w:val="a0"/>
    <w:uiPriority w:val="20"/>
    <w:qFormat/>
    <w:rsid w:val="0086426C"/>
    <w:rPr>
      <w:i/>
      <w:iCs/>
    </w:rPr>
  </w:style>
  <w:style w:type="paragraph" w:styleId="ab">
    <w:name w:val="header"/>
    <w:basedOn w:val="a"/>
    <w:link w:val="Char4"/>
    <w:uiPriority w:val="99"/>
    <w:semiHidden/>
    <w:unhideWhenUsed/>
    <w:rsid w:val="004E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semiHidden/>
    <w:rsid w:val="004E56A1"/>
    <w:rPr>
      <w:rFonts w:ascii="Times New Roman" w:hAnsi="Times New Roman"/>
      <w:sz w:val="18"/>
      <w:szCs w:val="18"/>
    </w:rPr>
  </w:style>
  <w:style w:type="paragraph" w:styleId="ac">
    <w:name w:val="footer"/>
    <w:basedOn w:val="a"/>
    <w:link w:val="Char5"/>
    <w:uiPriority w:val="99"/>
    <w:semiHidden/>
    <w:unhideWhenUsed/>
    <w:rsid w:val="004E56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semiHidden/>
    <w:rsid w:val="004E56A1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517"/>
    <w:pPr>
      <w:spacing w:before="120" w:line="360" w:lineRule="auto"/>
      <w:jc w:val="both"/>
    </w:pPr>
    <w:rPr>
      <w:rFonts w:ascii="Times New Roman" w:hAnsi="Times New Roman"/>
      <w:sz w:val="24"/>
      <w:szCs w:val="24"/>
    </w:rPr>
  </w:style>
  <w:style w:type="paragraph" w:styleId="berschrift3">
    <w:name w:val="heading 3"/>
    <w:basedOn w:val="Standard"/>
    <w:link w:val="berschrift3Zeichen"/>
    <w:uiPriority w:val="9"/>
    <w:qFormat/>
    <w:rsid w:val="00070DC0"/>
    <w:pPr>
      <w:spacing w:before="100" w:beforeAutospacing="1" w:after="100" w:afterAutospacing="1" w:line="240" w:lineRule="auto"/>
      <w:jc w:val="left"/>
      <w:outlineLvl w:val="2"/>
    </w:pPr>
    <w:rPr>
      <w:rFonts w:ascii="Times" w:hAnsi="Times"/>
      <w:b/>
      <w:bCs/>
      <w:sz w:val="27"/>
      <w:szCs w:val="27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F74289"/>
  </w:style>
  <w:style w:type="paragraph" w:styleId="Endnotentext">
    <w:name w:val="endnote text"/>
    <w:basedOn w:val="Standard"/>
    <w:link w:val="EndnotentextZeichen"/>
    <w:uiPriority w:val="99"/>
    <w:unhideWhenUsed/>
    <w:rsid w:val="00220696"/>
    <w:pPr>
      <w:spacing w:line="240" w:lineRule="auto"/>
    </w:pPr>
    <w:rPr>
      <w:sz w:val="20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rsid w:val="00220696"/>
    <w:rPr>
      <w:rFonts w:ascii="Times New Roman" w:hAnsi="Times New Roman"/>
      <w:sz w:val="20"/>
    </w:rPr>
  </w:style>
  <w:style w:type="paragraph" w:styleId="Funotentext">
    <w:name w:val="footnote text"/>
    <w:basedOn w:val="Standard"/>
    <w:link w:val="FunotentextZeichen"/>
    <w:autoRedefine/>
    <w:unhideWhenUsed/>
    <w:rsid w:val="006943BC"/>
    <w:pPr>
      <w:spacing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rsid w:val="006943BC"/>
    <w:rPr>
      <w:sz w:val="20"/>
      <w:szCs w:val="20"/>
    </w:rPr>
  </w:style>
  <w:style w:type="paragraph" w:customStyle="1" w:styleId="Einzug1">
    <w:name w:val="Einzug1"/>
    <w:basedOn w:val="Standard"/>
    <w:autoRedefine/>
    <w:qFormat/>
    <w:rsid w:val="007A170B"/>
    <w:pPr>
      <w:jc w:val="center"/>
    </w:pPr>
  </w:style>
  <w:style w:type="paragraph" w:customStyle="1" w:styleId="Einzug-Name">
    <w:name w:val="Einzug-Name"/>
    <w:basedOn w:val="Standard"/>
    <w:autoRedefine/>
    <w:qFormat/>
    <w:rsid w:val="00B8758C"/>
    <w:pPr>
      <w:jc w:val="center"/>
    </w:pPr>
    <w:rPr>
      <w:i/>
    </w:rPr>
  </w:style>
  <w:style w:type="paragraph" w:customStyle="1" w:styleId="Exkurs">
    <w:name w:val="Exkurs"/>
    <w:basedOn w:val="Standard"/>
    <w:qFormat/>
    <w:rsid w:val="00DE6EBC"/>
    <w:pPr>
      <w:widowControl w:val="0"/>
    </w:pPr>
    <w:rPr>
      <w:rFonts w:ascii="Cambria" w:eastAsia="Times New Roman" w:hAnsi="Cambria" w:cs="Times New Roman"/>
      <w:sz w:val="22"/>
    </w:rPr>
  </w:style>
  <w:style w:type="character" w:styleId="Kommentarzeichen">
    <w:name w:val="annotation reference"/>
    <w:basedOn w:val="Absatzstandardschriftart"/>
    <w:uiPriority w:val="99"/>
    <w:semiHidden/>
    <w:unhideWhenUsed/>
    <w:rsid w:val="00B75F32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75F32"/>
    <w:pPr>
      <w:spacing w:line="240" w:lineRule="auto"/>
    </w:p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75F32"/>
    <w:rPr>
      <w:rFonts w:ascii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75F32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75F32"/>
    <w:rPr>
      <w:rFonts w:ascii="Times New Roman" w:hAnsi="Times New Roman"/>
      <w:b/>
      <w:bCs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75F32"/>
    <w:pPr>
      <w:spacing w:before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75F32"/>
    <w:rPr>
      <w:rFonts w:ascii="Lucida Grande" w:hAnsi="Lucida Grande"/>
      <w:sz w:val="18"/>
      <w:szCs w:val="18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70DC0"/>
    <w:rPr>
      <w:rFonts w:ascii="Times" w:hAnsi="Times"/>
      <w:b/>
      <w:bCs/>
      <w:sz w:val="27"/>
      <w:szCs w:val="27"/>
      <w:lang w:eastAsia="de-DE"/>
    </w:rPr>
  </w:style>
  <w:style w:type="paragraph" w:customStyle="1" w:styleId="title">
    <w:name w:val="title"/>
    <w:basedOn w:val="Standard"/>
    <w:rsid w:val="00070DC0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eastAsia="de-DE"/>
    </w:rPr>
  </w:style>
  <w:style w:type="character" w:styleId="Link">
    <w:name w:val="Hyperlink"/>
    <w:basedOn w:val="Absatzstandardschriftart"/>
    <w:uiPriority w:val="99"/>
    <w:semiHidden/>
    <w:unhideWhenUsed/>
    <w:rsid w:val="00070DC0"/>
    <w:rPr>
      <w:color w:val="0000FF"/>
      <w:u w:val="single"/>
    </w:rPr>
  </w:style>
  <w:style w:type="character" w:styleId="Herausstellen">
    <w:name w:val="Emphasis"/>
    <w:basedOn w:val="Absatzstandardschriftart"/>
    <w:uiPriority w:val="20"/>
    <w:qFormat/>
    <w:rsid w:val="008642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1368</Characters>
  <Application>Microsoft Office Word</Application>
  <DocSecurity>0</DocSecurity>
  <Lines>11</Lines>
  <Paragraphs>3</Paragraphs>
  <ScaleCrop>false</ScaleCrop>
  <Company>Humboldt-Universität zu Berlin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Menke</dc:creator>
  <cp:lastModifiedBy>hp</cp:lastModifiedBy>
  <cp:revision>2</cp:revision>
  <dcterms:created xsi:type="dcterms:W3CDTF">2012-08-12T03:15:00Z</dcterms:created>
  <dcterms:modified xsi:type="dcterms:W3CDTF">2012-08-12T03:15:00Z</dcterms:modified>
</cp:coreProperties>
</file>